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E9F" w:rsidRPr="00245E1F" w:rsidRDefault="00245E1F" w:rsidP="00245E1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564C6"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 wp14:anchorId="0385D3D2" wp14:editId="401BE38D">
            <wp:simplePos x="0" y="0"/>
            <wp:positionH relativeFrom="column">
              <wp:posOffset>-1033154</wp:posOffset>
            </wp:positionH>
            <wp:positionV relativeFrom="paragraph">
              <wp:posOffset>-843148</wp:posOffset>
            </wp:positionV>
            <wp:extent cx="1762125" cy="1004152"/>
            <wp:effectExtent l="0" t="0" r="0" b="5715"/>
            <wp:wrapNone/>
            <wp:docPr id="1" name="Рисунок 1" descr="C:\Users\Палкина Светлана\Desktop\МОЯ папка\ПОМРУК\Логотипы\VipClini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алкина Светлана\Desktop\МОЯ папка\ПОМРУК\Логотипы\VipClinicLog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0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245E1F">
        <w:rPr>
          <w:rFonts w:ascii="Times New Roman" w:hAnsi="Times New Roman" w:cs="Times New Roman"/>
          <w:b/>
          <w:sz w:val="24"/>
          <w:szCs w:val="24"/>
          <w:lang w:val="ru-RU"/>
        </w:rPr>
        <w:t>ПОЛОЖЕНИЕ О БОНУСНОЙ ПРОГРАММЕ</w:t>
      </w:r>
      <w:r w:rsidR="00000000" w:rsidRPr="00245E1F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сети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="00000000" w:rsidRPr="00245E1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линик пластической хирургии и косметологии </w:t>
      </w:r>
      <w:r w:rsidR="00000000" w:rsidRPr="00245E1F">
        <w:rPr>
          <w:rFonts w:ascii="Times New Roman" w:hAnsi="Times New Roman" w:cs="Times New Roman"/>
          <w:b/>
          <w:sz w:val="24"/>
          <w:szCs w:val="24"/>
        </w:rPr>
        <w:t>Vip</w:t>
      </w:r>
      <w:r w:rsidR="00000000" w:rsidRPr="00245E1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00000" w:rsidRPr="00245E1F">
        <w:rPr>
          <w:rFonts w:ascii="Times New Roman" w:hAnsi="Times New Roman" w:cs="Times New Roman"/>
          <w:b/>
          <w:sz w:val="24"/>
          <w:szCs w:val="24"/>
        </w:rPr>
        <w:t>clinic</w:t>
      </w:r>
    </w:p>
    <w:p w:rsidR="00A10E9F" w:rsidRPr="00245E1F" w:rsidRDefault="00245E1F" w:rsidP="00245E1F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изменения </w:t>
      </w:r>
      <w:r w:rsidR="00000000" w:rsidRPr="00245E1F">
        <w:rPr>
          <w:rFonts w:ascii="Times New Roman" w:hAnsi="Times New Roman" w:cs="Times New Roman"/>
          <w:sz w:val="24"/>
          <w:szCs w:val="24"/>
          <w:lang w:val="ru-RU"/>
        </w:rPr>
        <w:t>от «01» марта 2026 г.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b/>
          <w:sz w:val="24"/>
          <w:szCs w:val="24"/>
          <w:lang w:val="ru-RU"/>
        </w:rPr>
        <w:t>ТЕРМИНЫ И ОПРЕДЕЛЕНИЯ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1.1. Бонусная программа (далее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«Программа»)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лояльности, позволяющая пациентам </w:t>
      </w:r>
      <w:r w:rsidRPr="00245E1F">
        <w:rPr>
          <w:rFonts w:ascii="Times New Roman" w:hAnsi="Times New Roman" w:cs="Times New Roman"/>
          <w:sz w:val="24"/>
          <w:szCs w:val="24"/>
        </w:rPr>
        <w:t>Vip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5E1F">
        <w:rPr>
          <w:rFonts w:ascii="Times New Roman" w:hAnsi="Times New Roman" w:cs="Times New Roman"/>
          <w:sz w:val="24"/>
          <w:szCs w:val="24"/>
        </w:rPr>
        <w:t>clinic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получать и обменивать бонусы при оплате медицинских услуг.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1.2. Организатор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лицо, основавшее и упорядочивающее основные принципы действия, правила и регламенты Программы. Организатором Программы является Клиника </w:t>
      </w:r>
      <w:r w:rsidRPr="00245E1F">
        <w:rPr>
          <w:rFonts w:ascii="Times New Roman" w:hAnsi="Times New Roman" w:cs="Times New Roman"/>
          <w:sz w:val="24"/>
          <w:szCs w:val="24"/>
        </w:rPr>
        <w:t>Vip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5E1F">
        <w:rPr>
          <w:rFonts w:ascii="Times New Roman" w:hAnsi="Times New Roman" w:cs="Times New Roman"/>
          <w:sz w:val="24"/>
          <w:szCs w:val="24"/>
        </w:rPr>
        <w:t>clinic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в составе самостоятельных юридических лиц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>ООО «Пластика», ООО «Новая медицина».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1.3. Участник Программы (далее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«Участник»)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пациент </w:t>
      </w:r>
      <w:r w:rsidRPr="00245E1F">
        <w:rPr>
          <w:rFonts w:ascii="Times New Roman" w:hAnsi="Times New Roman" w:cs="Times New Roman"/>
          <w:sz w:val="24"/>
          <w:szCs w:val="24"/>
        </w:rPr>
        <w:t>Vip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5E1F">
        <w:rPr>
          <w:rFonts w:ascii="Times New Roman" w:hAnsi="Times New Roman" w:cs="Times New Roman"/>
          <w:sz w:val="24"/>
          <w:szCs w:val="24"/>
        </w:rPr>
        <w:t>clinic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>, зарегистрированный в базе Клиники.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1.4. Регистрационные данные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личные данные Участника.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1.5. Бонус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>условная единица вознаграждения, полученная Участником при оплате фактически оказанных медицинских услуг у Организатора. 1 бонус равен 1 рублю, однако бонусы не имеют денежного эквивалента и могут быть потрачены (использованы) только в рамках данной Программы и в соответствии с её условиями путём частичной оплаты накопленными бонусами приобретаемых медицинских услуг.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1.6. Бонусный счёт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>учётная запись, формируемая в целях отражения информации о количестве начисленных/списанных бонусов, основаниях для начисления/списания бонусов, текущем остатке бонусов в отношении каждого Участника.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 И УСЛОВИЯ УЧАСТИЯ В ПРОГРАММЕ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2.1. Участие в Программе позволяет получать и накапливать бонусы за фактически оказанные и оплаченные медицинские услуги.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2.2. Срок действия бонусов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>6 (шесть) месяцев с момента начисления на бонусный счёт. По истечении указанного срока бонусы сгорают и возмещению не подлежат.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2.3. Начало действия Бонусной программы 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>«01» января 2019 года.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2.4. Настоящая редакция Положения вступает в силу с «01» марта 2026 года.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2.5. Начало действия настоящей Программы отменяет действующую на этот момент систему скидок, за исключением положений пункта 4 настоящего Положения.</w:t>
      </w:r>
    </w:p>
    <w:p w:rsidR="00245E1F" w:rsidRDefault="00245E1F" w:rsidP="00245E1F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НАЧИСЛЕНИЕ БОНУСОВ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3.1. У каждого Участника бонусной программы существует индивидуальный Бонусный счёт.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3.2. Участнику Программы автоматически начисляются бонусы на бонусный счёт при оплате фактически оказанных медицинских услуг.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3.3. Начисление бонусов происходит при условии, что медицинские услуги выполнены Организатором и оплачены Участником наличными денежными средствами или банковской картой.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3.4. Бонусы начисляются на сумму оплаты медицинских услуг, указанную в кассовом чеке.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3.5. Начисление бонусов происходит автоматически в момент одновременного наступления двух событий: оказание медицинских услуг Организатором и оплата медицинских услуг Участником.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3.6. Бонусы начисляются на бонусный счёт Участника единожды в момент оказания и оплаты медицинских услуг всякий раз при выполнении условий, установленных п. 3.3 настоящей Программы.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</w:rPr>
      </w:pPr>
      <w:r w:rsidRPr="00245E1F">
        <w:rPr>
          <w:rFonts w:ascii="Times New Roman" w:hAnsi="Times New Roman" w:cs="Times New Roman"/>
          <w:sz w:val="24"/>
          <w:szCs w:val="24"/>
        </w:rPr>
        <w:t>3.7. Размер начисления бонусов: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 5% от стоимости оказанных процедур при достижении оплаты услуг на сумму 50 000 рублей.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 10% от стоимости оказанных процедур при достижении оплаты услуг на сумму 150 000 рублей.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</w:rPr>
      </w:pPr>
      <w:r w:rsidRPr="00245E1F">
        <w:rPr>
          <w:rFonts w:ascii="Times New Roman" w:hAnsi="Times New Roman" w:cs="Times New Roman"/>
          <w:sz w:val="24"/>
          <w:szCs w:val="24"/>
        </w:rPr>
        <w:t>3.8. Бонусы не начисляются: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45E1F">
        <w:rPr>
          <w:rFonts w:ascii="Times New Roman" w:hAnsi="Times New Roman" w:cs="Times New Roman"/>
          <w:sz w:val="24"/>
          <w:szCs w:val="24"/>
        </w:rPr>
        <w:t>• на услуги пластической хирургии;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 на услуги по нитевой подтяжке;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284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="00245E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на аппаратные процедуры косметологии: Альтера, Криолиполиз, </w:t>
      </w:r>
      <w:proofErr w:type="spellStart"/>
      <w:r w:rsidRPr="00245E1F">
        <w:rPr>
          <w:rFonts w:ascii="Times New Roman" w:hAnsi="Times New Roman" w:cs="Times New Roman"/>
          <w:sz w:val="24"/>
          <w:szCs w:val="24"/>
          <w:lang w:val="ru-RU"/>
        </w:rPr>
        <w:t>Морфеус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45E1F">
        <w:rPr>
          <w:rFonts w:ascii="Times New Roman" w:hAnsi="Times New Roman" w:cs="Times New Roman"/>
          <w:sz w:val="24"/>
          <w:szCs w:val="24"/>
        </w:rPr>
        <w:t>Potenza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Volnewmer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Picosure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 на все виды комплексных программ;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 на медицинские услуги, оказываемые в рамках проведения акций;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 на фактически оказанные медицинские услуги, оплаченные бонусами;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 при безналичном перечислении денежных средств на расчётный счёт Клиники;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 на услуги, отмеченные в прейскуранте специальным знаком (* и **);</w:t>
      </w:r>
    </w:p>
    <w:p w:rsidR="00A10E9F" w:rsidRPr="00245E1F" w:rsidRDefault="00000000" w:rsidP="00245E1F">
      <w:pPr>
        <w:pStyle w:val="a0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• при оплате медицинских услуг страховой компанией по полису ДМС;</w:t>
      </w:r>
    </w:p>
    <w:p w:rsidR="00245E1F" w:rsidRDefault="00245E1F" w:rsidP="00245E1F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5E1F" w:rsidRDefault="00245E1F" w:rsidP="00245E1F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ПОРЯДОК ИСПОЛЬЗОВАНИЯ БОНУСОВ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4.1. Бонусный курс: 1 бонус равен 1 рублю. Начисленные бонусы не могут переводиться в наличные денежные средства.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4.2. Бонусами можно оплатить до 20 % стоимости медицинских услуг.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4.3. При осуществлении оплаты медицинских услуг Участнику предлагается первоочередная оплата бонусами, которая осуществляется только в случае согласия Участника. В ином случае оплата проводится за наличный расчёт или банковской картой.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4.4. Списание бонусов в счёт оплаты медицинских услуг возможно на следующий день с момента начисления бонусов.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b/>
          <w:sz w:val="24"/>
          <w:szCs w:val="24"/>
          <w:lang w:val="ru-RU"/>
        </w:rPr>
        <w:t>ИНФОРМАЦИЯ ПО БОНУСНОМУ СЧЁТУ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5.1. Участник Программы может узнать состояние своего бонусного счёта (количество бонусов и иную информацию в части их использования) у администраторов </w:t>
      </w:r>
      <w:r w:rsidRPr="00245E1F">
        <w:rPr>
          <w:rFonts w:ascii="Times New Roman" w:hAnsi="Times New Roman" w:cs="Times New Roman"/>
          <w:sz w:val="24"/>
          <w:szCs w:val="24"/>
        </w:rPr>
        <w:t>Vip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5E1F">
        <w:rPr>
          <w:rFonts w:ascii="Times New Roman" w:hAnsi="Times New Roman" w:cs="Times New Roman"/>
          <w:sz w:val="24"/>
          <w:szCs w:val="24"/>
        </w:rPr>
        <w:t>clinic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b/>
          <w:sz w:val="24"/>
          <w:szCs w:val="24"/>
          <w:lang w:val="ru-RU"/>
        </w:rPr>
        <w:t>ИЗМЕНЕНИЕ УСЛОВИЙ ПРОГРАММЫ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6.1. Срок действия Программы не ограничен.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6.2. Организатор имеет право в любой момент прекратить действие Программы в части начисления бонусов, разместив соответствующую информацию на стендах </w:t>
      </w:r>
      <w:r w:rsidRPr="00245E1F">
        <w:rPr>
          <w:rFonts w:ascii="Times New Roman" w:hAnsi="Times New Roman" w:cs="Times New Roman"/>
          <w:sz w:val="24"/>
          <w:szCs w:val="24"/>
        </w:rPr>
        <w:t>Vip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5E1F">
        <w:rPr>
          <w:rFonts w:ascii="Times New Roman" w:hAnsi="Times New Roman" w:cs="Times New Roman"/>
          <w:sz w:val="24"/>
          <w:szCs w:val="24"/>
        </w:rPr>
        <w:t>clinic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и на сайтах 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vipclinic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>39.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vipclinic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vip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6.3. Организатор имеет право в любой момент в одностороннем порядке изменять условия Программы. Условия Программы с изменениями размещаются на стендах </w:t>
      </w:r>
      <w:r w:rsidRPr="00245E1F">
        <w:rPr>
          <w:rFonts w:ascii="Times New Roman" w:hAnsi="Times New Roman" w:cs="Times New Roman"/>
          <w:sz w:val="24"/>
          <w:szCs w:val="24"/>
        </w:rPr>
        <w:t>Vip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5E1F">
        <w:rPr>
          <w:rFonts w:ascii="Times New Roman" w:hAnsi="Times New Roman" w:cs="Times New Roman"/>
          <w:sz w:val="24"/>
          <w:szCs w:val="24"/>
        </w:rPr>
        <w:t>clinic</w:t>
      </w:r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и на сайтах 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vipclinic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>39.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vipclinic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45E1F">
        <w:rPr>
          <w:rFonts w:ascii="Times New Roman" w:hAnsi="Times New Roman" w:cs="Times New Roman"/>
          <w:sz w:val="24"/>
          <w:szCs w:val="24"/>
        </w:rPr>
        <w:t>vip</w:t>
      </w:r>
      <w:proofErr w:type="spellEnd"/>
      <w:r w:rsidRPr="00245E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6.4. Организатор по своему усмотрению может в будущем вводить ограничения в перечень медицинских услуг, при оплате которых бонусы не начисляются, либо вводить дополнения в перечень услуг, которые нельзя оплатить бонусами.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6.5. По техническим причинам (отказ или сбой в работе каналов связи, перебои в электропитании, а также в иных случаях технического и/или технологического сбоя работы оборудования и программного обеспечения) Организатор имеет право временно приостановить выполнение операций по бонусному счёту.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6.6. Любые изменения Организатором Положения становятся обязательными для Клиента с момента введения их в действие. Информация об указанных изменениях доступна у администраторов клиники с указанием момента введения в действие.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6.7. Участник самостоятельно отслеживает изменения условий бонусной программы.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lastRenderedPageBreak/>
        <w:t>6.8. Изменение пункта 4.2 (ограничение списания бонусов до 20%) вступает в силу с «01» марта 2026 года.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b/>
          <w:sz w:val="24"/>
          <w:szCs w:val="24"/>
          <w:lang w:val="ru-RU"/>
        </w:rPr>
        <w:t>ЗАКЛЮЧИТЕЛЬНЫЕ ПОЛОЖЕНИЯ</w:t>
      </w:r>
    </w:p>
    <w:p w:rsidR="00A10E9F" w:rsidRPr="00245E1F" w:rsidRDefault="00000000" w:rsidP="00245E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5E1F">
        <w:rPr>
          <w:rFonts w:ascii="Times New Roman" w:hAnsi="Times New Roman" w:cs="Times New Roman"/>
          <w:sz w:val="24"/>
          <w:szCs w:val="24"/>
          <w:lang w:val="ru-RU"/>
        </w:rPr>
        <w:t>7.1. Незнание Участником данных правил (неосведомлённость о внесении изменений в условия Положения) не является основанием для предъявления каких-либо претензий.</w:t>
      </w:r>
    </w:p>
    <w:sectPr w:rsidR="00A10E9F" w:rsidRPr="00245E1F" w:rsidSect="00245E1F"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6868805">
    <w:abstractNumId w:val="8"/>
  </w:num>
  <w:num w:numId="2" w16cid:durableId="592124816">
    <w:abstractNumId w:val="6"/>
  </w:num>
  <w:num w:numId="3" w16cid:durableId="1097291086">
    <w:abstractNumId w:val="5"/>
  </w:num>
  <w:num w:numId="4" w16cid:durableId="61409491">
    <w:abstractNumId w:val="4"/>
  </w:num>
  <w:num w:numId="5" w16cid:durableId="1299147383">
    <w:abstractNumId w:val="7"/>
  </w:num>
  <w:num w:numId="6" w16cid:durableId="1748726391">
    <w:abstractNumId w:val="3"/>
  </w:num>
  <w:num w:numId="7" w16cid:durableId="745110639">
    <w:abstractNumId w:val="2"/>
  </w:num>
  <w:num w:numId="8" w16cid:durableId="1706754812">
    <w:abstractNumId w:val="1"/>
  </w:num>
  <w:num w:numId="9" w16cid:durableId="188398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5616"/>
    <w:rsid w:val="00245E1F"/>
    <w:rsid w:val="0029639D"/>
    <w:rsid w:val="00326F90"/>
    <w:rsid w:val="00A10E9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EC7EE"/>
  <w14:defaultImageDpi w14:val="300"/>
  <w15:docId w15:val="{8E79C289-19D0-44E6-B474-EB104243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2026-02-17T09:02:00Z</dcterms:created>
  <dcterms:modified xsi:type="dcterms:W3CDTF">2026-02-17T09:02:00Z</dcterms:modified>
  <cp:category/>
</cp:coreProperties>
</file>